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MACBETH speech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To-morrow, and to-morrow, and to-morrow,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Creeps in this petty pace from day to 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To the last syllable of recorded time,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And all our yesterdays have lighted fools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The way to dusty death. Out, out, brief candle!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Life's but a walking shadow, a poor player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That struts and frets his hour upon the stage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And then is heard no more: it is a tale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Told by an idiot, full of sound and fury,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Signifying nothing.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PORTIA speech (Merchant of Venice)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The quality of mercy is not strain'd,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It droppeth as the gentle rain from heaven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Upon the place beneath: it is twice blest;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It blesseth him that gives and him that takes: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'Tis mightiest in the mightiest: it becomes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The throned monarch better than his crown;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His sceptre shows the force of temporal power,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The attribute to awe and majesty,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Wherein doth sit the dread and fear of kings;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But mercy is above this sceptred sway;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It is enthroned in the hearts of kings,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It is an attribute to God himself;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And earthly power doth then show likest God's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When mercy seasons justice. Therefore, Jew,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Though justice be thy plea, consider this,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That, in the course of justice, none of 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Should see salvation: we do pray for mercy;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And that same prayer doth teach us all to render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The deeds of mercy. I have spoke thus much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To mitigate the justice of thy plea;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Which if thou follow, this strict court of Venice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Must needs give sentence 'gainst the merchant there.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LORENZO speech (Merchant of Venice)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How sweet the moonlight sleeps upon this bank!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Here will we sit and let the sounds of music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Creep in our ears: soft stillness and the night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Become the touches of sweet harmony.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Sit, Jessica. Look how the floor of heaven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Is thick inlaid with patines of bright gold: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There's not the smallest orb which thou behold'st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But in his motion like an angel sings,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Still quiring to the young-eyed cherubins;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Such harmony is in immortal souls;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But whilst this muddy vesture of decay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Doth grossly close it in, we cannot hear 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Sonnet XVIII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Shall I compare thee to a summer's day?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Thou art more lovely and more temperate: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Rough winds do shake the darling buds of May,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And summer's lease hath all too short a date: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Sometime too hot the eye of heaven shines,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And often is his gold complexion dimm'd;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And every fair from fair sometime declines,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By chance or nature's changing course untrimm'd;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But thy eternal summer shall not fade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Nor lose possession of that fair thou owest;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Nor shall Death brag thou wander'st in his shade,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When in eternal lines to time thou growest: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So long as men can breathe or eyes can see,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So long lives this and this gives life to thee.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Sonnet XIX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Devouring Time, blunt thou the lion's paws,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And make the earth devour her own sweet brood;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Pluck the keen teeth from the fierce tiger's jaws,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And burn the long-lived phoenix in her blood;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Make glad and sorry seasons as thou fleets,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And do whate'er thou wilt, swift-footed Time,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To the wide world and all her fading sweets;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But I forbid thee one most heinous crime: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O, carve not with thy hours my love's fair brow,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Nor draw no lines there with thine antique pen;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Him in thy course untainted do allow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For beauty's pattern to succeeding men.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Yet, do thy worst, old Time: despite thy wrong,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My love shall in my verse ever live young.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Sonnet XXX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When to the sessions of sweet silent thought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 summon up remembrance of things past,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 sigh the lack of many a thing I sought,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And with old woes new wail my dear time's waste: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Then can I drown an eye, unused to flow,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For precious friends hid in death's dateless night,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And weep afresh love's long since cancell'd woe,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And moan the expense of many a vanish'd sight: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Then can I grieve at grievances foregone,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And heavily from woe to woe tell o'er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The sad account of fore-bemoaned moan,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Which I new pay as if not paid before.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But if the while I think on thee, dear friend,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All losses are restored and sorrows end.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Sonnet XXXVI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Let me confess that we two must be twain,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Although our undivided loves are one: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So shall those blots that do with me remain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Without thy help by me be borne alone.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In our two loves there is but one respect,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Though in our lives a separable spite,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Which though it alter not love's sole effect,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Yet doth it steal sweet hours from love's delight.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I may not evermore acknowledge thee,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Lest my bewailed guilt should do thee shame,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Nor thou with public kindness honour me,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Unless thou take that honour from thy 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But do not so; I love thee in such sort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As, thou being mine, mine is thy good report.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Sonnet CXVI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Let me not to the marriage of true minds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Admit impediments. Love is not love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Which alters when it alteration finds,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Or bends with the remover to remove: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O no! it is an ever-fixed mark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That looks on tempests and is never shaken;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It is the star to every wandering bark,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Whose worth's unknown, although his height be taken.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Love's not Time's fool, though rosy lips and cheeks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Within his bending sickle's compass come: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Love alters not with his brief hours and weeks,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But bears it out even to the edge of doom.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If this be error and upon me proved,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 never writ, nor no man ever loved.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Sonnet CXXXVIII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When my love swears that she is made of truth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I do believe her, though I know she lies,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That she might think me some untutor'd youth,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Unlearned in the world's false subtleties.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Thus vainly thinking that she thinks me young,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Although she knows my days are past the best,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Simply I credit her false speaking tongue: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On both sides thus is simple truth suppress'd.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But wherefore says she not she is unjust?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And wherefore say not I that I am old?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O, love's best habit is in seeming trust,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And age in love loves not to have years told: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Therefore I lie with her and she with me,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And in our faults by lies we flatter'd be.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